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53" w:rsidRDefault="00636D8D" w:rsidP="00636D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36D8D">
        <w:rPr>
          <w:rFonts w:ascii="Times New Roman" w:hAnsi="Times New Roman" w:cs="Times New Roman"/>
          <w:sz w:val="26"/>
          <w:szCs w:val="26"/>
        </w:rPr>
        <w:t>Карачевцева Н.Б.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6D8D">
        <w:rPr>
          <w:rFonts w:ascii="Times New Roman" w:hAnsi="Times New Roman" w:cs="Times New Roman"/>
          <w:sz w:val="26"/>
          <w:szCs w:val="26"/>
        </w:rPr>
        <w:t>Темникова</w:t>
      </w:r>
      <w:proofErr w:type="spellEnd"/>
      <w:r w:rsidRPr="00636D8D">
        <w:rPr>
          <w:rFonts w:ascii="Times New Roman" w:hAnsi="Times New Roman" w:cs="Times New Roman"/>
          <w:sz w:val="26"/>
          <w:szCs w:val="26"/>
        </w:rPr>
        <w:t xml:space="preserve"> С.Н. воспитатель МБДОУ ДС №40 «Золотая рыбка» Консультация для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6053">
        <w:rPr>
          <w:rFonts w:ascii="Times New Roman" w:hAnsi="Times New Roman" w:cs="Times New Roman"/>
          <w:sz w:val="26"/>
          <w:szCs w:val="26"/>
        </w:rPr>
        <w:t xml:space="preserve">Консультация для родителей </w:t>
      </w:r>
      <w:r w:rsidR="00A86053" w:rsidRPr="00A86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«Изобразительная деятельность детей от 2 до 3 лет»</w:t>
      </w:r>
    </w:p>
    <w:bookmarkEnd w:id="0"/>
    <w:p w:rsidR="00A86053" w:rsidRDefault="00A86053" w:rsidP="00A86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053" w:rsidRPr="00A86053" w:rsidRDefault="00A86053" w:rsidP="00A86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развития образного мышления, уточнение представлений о свойствах и взаимосвязях предметов и </w:t>
      </w:r>
      <w:r w:rsidR="00636D8D"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пространственном расположении,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</w:p>
    <w:p w:rsidR="00A86053" w:rsidRPr="00A86053" w:rsidRDefault="00A86053" w:rsidP="00A86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Малыш открывает для себя функции предметов.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Самый главный побудительный мотив – сделанное ребенком «открытие»: в рисунке, на бумаге можно изображать все, что угодно. Появление предметно-конструктивных, ситуативно-игровых действий с игровым материалом.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то</w:t>
      </w:r>
      <w:r w:rsidR="00636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находит выражение в содержании игр и изобразительной деятельности (в основном интересующие ребенка предметы, явления природы).</w:t>
      </w:r>
    </w:p>
    <w:p w:rsidR="00A86053" w:rsidRPr="00A86053" w:rsidRDefault="00A86053" w:rsidP="00A8605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A86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взрослых:</w:t>
      </w:r>
    </w:p>
    <w:p w:rsidR="00A86053" w:rsidRDefault="00A86053" w:rsidP="00A8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Детский рисунок – это не только отражение того, что удивило, обрадовало ребенка, но и призыв к общению с ним. Поддерживайте и развивайте это </w:t>
      </w:r>
      <w:proofErr w:type="gramStart"/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стремление.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Это важные задачи, и решать их надо сейчас. Пока ваш малыш раскован и смел, он рисует все, что хочет и как хочет. 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предметов (цветочки, шарики). Одновременно малыша надо приучать к правильным приемам работы с карандашом, с кистью и красками (гуашь).</w:t>
      </w:r>
    </w:p>
    <w:p w:rsidR="00A86053" w:rsidRPr="00A86053" w:rsidRDefault="00A86053" w:rsidP="00A8605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A86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для художественных исследований:</w:t>
      </w:r>
      <w:r w:rsidRPr="00A86053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подкрашеная</w:t>
      </w:r>
      <w:proofErr w:type="spellEnd"/>
      <w:r w:rsidRPr="00A8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цвета, толщины и фактуры, прищепки, крупные пуговицы, коробочки от киндер сюрпризов, упаковка от яиц, коробки, клейстер, природные материалы (шишки, желуди, скорлупа орехов, семена деревьев и др.), конструктор разный, строительные наборы, мозаика.</w:t>
      </w:r>
    </w:p>
    <w:p w:rsidR="00A86053" w:rsidRDefault="00A86053" w:rsidP="00A8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6053" w:rsidRDefault="00A86053" w:rsidP="00A8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список:</w:t>
      </w:r>
    </w:p>
    <w:p w:rsidR="00A86053" w:rsidRDefault="00A86053" w:rsidP="00A8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6053" w:rsidRPr="00A86053" w:rsidRDefault="00A86053" w:rsidP="00A8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3"/>
          <w:b/>
          <w:bCs/>
          <w:sz w:val="26"/>
          <w:szCs w:val="26"/>
        </w:rPr>
        <w:t>1. </w:t>
      </w:r>
      <w:r w:rsidRPr="00A8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Рыжова Л. Методика детского </w:t>
      </w:r>
      <w:proofErr w:type="gramStart"/>
      <w:r w:rsidRPr="00A8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экспериментирования.-</w:t>
      </w:r>
      <w:proofErr w:type="gramEnd"/>
      <w:r w:rsidRPr="00A8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М.: Детство-    Пресс,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8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2015.-208с.</w:t>
      </w:r>
    </w:p>
    <w:p w:rsidR="00A86053" w:rsidRDefault="00A86053" w:rsidP="00A8605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</w:rPr>
      </w:pPr>
    </w:p>
    <w:p w:rsidR="00A86053" w:rsidRDefault="00A86053" w:rsidP="00A8605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>
        <w:rPr>
          <w:rStyle w:val="c3"/>
          <w:b/>
          <w:bCs/>
          <w:sz w:val="26"/>
          <w:szCs w:val="26"/>
        </w:rPr>
        <w:t>2.</w:t>
      </w:r>
      <w:r>
        <w:rPr>
          <w:rStyle w:val="c1"/>
          <w:sz w:val="26"/>
          <w:szCs w:val="26"/>
        </w:rPr>
        <w:t> Развитие личности ребенка от года до трех, Монина Г.Б., Аверин В.А, Лютова-Робертс Е.К., Смирнова Е.О., М.: Генезис 2014</w:t>
      </w:r>
    </w:p>
    <w:p w:rsidR="00A86053" w:rsidRDefault="00A86053" w:rsidP="00A86053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</w:p>
    <w:p w:rsidR="00A86053" w:rsidRDefault="00A86053" w:rsidP="00A8605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rStyle w:val="c3"/>
          <w:b/>
          <w:bCs/>
          <w:sz w:val="26"/>
          <w:szCs w:val="26"/>
        </w:rPr>
        <w:t>3.</w:t>
      </w:r>
      <w:r>
        <w:rPr>
          <w:rStyle w:val="c1"/>
          <w:sz w:val="26"/>
          <w:szCs w:val="26"/>
        </w:rPr>
        <w:t> </w:t>
      </w:r>
      <w:r>
        <w:rPr>
          <w:sz w:val="26"/>
          <w:szCs w:val="26"/>
          <w:shd w:val="clear" w:color="auto" w:fill="FFFFFF"/>
        </w:rPr>
        <w:t>Новикова И.М. Формирование представлений о здоровом образе жизни у дошкольников. Мозаика-Синтез, 2010 г</w:t>
      </w:r>
    </w:p>
    <w:p w:rsidR="00A86053" w:rsidRDefault="00A86053" w:rsidP="00A860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1F91" w:rsidRDefault="00EE1F91"/>
    <w:sectPr w:rsidR="00EE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9B"/>
    <w:rsid w:val="00636D8D"/>
    <w:rsid w:val="00910A9B"/>
    <w:rsid w:val="00A86053"/>
    <w:rsid w:val="00E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D1844-FE03-4954-AC1D-B12C08B0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5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6053"/>
  </w:style>
  <w:style w:type="character" w:customStyle="1" w:styleId="c1">
    <w:name w:val="c1"/>
    <w:basedOn w:val="a0"/>
    <w:rsid w:val="00A8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 Вешневицкая</cp:lastModifiedBy>
  <cp:revision>5</cp:revision>
  <dcterms:created xsi:type="dcterms:W3CDTF">2025-05-18T11:11:00Z</dcterms:created>
  <dcterms:modified xsi:type="dcterms:W3CDTF">2025-06-01T20:24:00Z</dcterms:modified>
</cp:coreProperties>
</file>