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ED1" w:rsidRPr="000954D5" w:rsidRDefault="00C92ED1" w:rsidP="00C92ED1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0954D5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Таблица №4 </w:t>
      </w:r>
    </w:p>
    <w:p w:rsidR="00C92ED1" w:rsidRPr="000954D5" w:rsidRDefault="00C92ED1" w:rsidP="00C92ED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0954D5"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  <w:t>Сведения об основных положениях учетной политики</w:t>
      </w:r>
    </w:p>
    <w:tbl>
      <w:tblPr>
        <w:tblW w:w="11180" w:type="dxa"/>
        <w:tblInd w:w="-1119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00"/>
        <w:gridCol w:w="1828"/>
        <w:gridCol w:w="2126"/>
        <w:gridCol w:w="5226"/>
      </w:tblGrid>
      <w:tr w:rsidR="00C92ED1" w:rsidRPr="007E75D6" w:rsidTr="00CA1DDF">
        <w:trPr>
          <w:trHeight w:val="240"/>
        </w:trPr>
        <w:tc>
          <w:tcPr>
            <w:tcW w:w="2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Наименование объекта учета</w:t>
            </w:r>
          </w:p>
        </w:tc>
        <w:tc>
          <w:tcPr>
            <w:tcW w:w="18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Код счета бухгалтерского учета</w:t>
            </w:r>
          </w:p>
        </w:tc>
        <w:tc>
          <w:tcPr>
            <w:tcW w:w="73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Метод оценки и момент отражения операции в учете</w:t>
            </w:r>
          </w:p>
        </w:tc>
      </w:tr>
      <w:tr w:rsidR="00C92ED1" w:rsidRPr="007E75D6" w:rsidTr="00CA1DDF">
        <w:tc>
          <w:tcPr>
            <w:tcW w:w="2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92ED1" w:rsidRPr="007E75D6" w:rsidRDefault="00C92ED1" w:rsidP="00CA1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</w:p>
        </w:tc>
        <w:tc>
          <w:tcPr>
            <w:tcW w:w="18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92ED1" w:rsidRPr="007E75D6" w:rsidRDefault="00C92ED1" w:rsidP="00CA1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Способ ведения</w:t>
            </w:r>
          </w:p>
        </w:tc>
        <w:tc>
          <w:tcPr>
            <w:tcW w:w="5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Характеристика</w:t>
            </w:r>
          </w:p>
        </w:tc>
      </w:tr>
      <w:tr w:rsidR="00C92ED1" w:rsidRPr="007E75D6" w:rsidTr="00CA1DDF"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5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4</w:t>
            </w:r>
          </w:p>
        </w:tc>
      </w:tr>
      <w:tr w:rsidR="00C92ED1" w:rsidRPr="007E75D6" w:rsidTr="00CA1DDF"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Активы, обязательства, финансовый результат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X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Организация ведения бухгалтерского учета</w:t>
            </w:r>
          </w:p>
        </w:tc>
        <w:tc>
          <w:tcPr>
            <w:tcW w:w="5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295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Полномочия переданы</w:t>
            </w:r>
            <w:r w:rsidR="0075074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 </w:t>
            </w: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централизованной бухгалтерии </w:t>
            </w:r>
            <w:r w:rsidR="0075074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МКУ «ЦБО и РО»</w:t>
            </w:r>
            <w:r w:rsidR="00750746"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 </w:t>
            </w:r>
            <w:r w:rsidR="0075074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договор № </w:t>
            </w:r>
            <w:r w:rsidR="002956B8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34</w:t>
            </w:r>
            <w:r w:rsidR="0075074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 от 01.01.2018 г</w:t>
            </w: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.</w:t>
            </w:r>
          </w:p>
        </w:tc>
      </w:tr>
      <w:tr w:rsidR="00C92ED1" w:rsidRPr="007E75D6" w:rsidTr="00CA1DDF">
        <w:trPr>
          <w:trHeight w:val="240"/>
        </w:trPr>
        <w:tc>
          <w:tcPr>
            <w:tcW w:w="2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Основные средства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8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0 101 00 000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Определение срока полезного использования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Исходя из ожидаемого срока получения экономических выгод и (или) полезного потенциала, заключенных в активе, признаваемом объектом основных средств</w:t>
            </w:r>
          </w:p>
        </w:tc>
      </w:tr>
      <w:tr w:rsidR="00C92ED1" w:rsidRPr="007E75D6" w:rsidTr="00CA1DDF">
        <w:trPr>
          <w:trHeight w:val="240"/>
        </w:trPr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Амортизация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0 104 00 000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Методы начисления амортизации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Линейный метод</w:t>
            </w:r>
          </w:p>
        </w:tc>
      </w:tr>
      <w:tr w:rsidR="00C92ED1" w:rsidRPr="007E75D6" w:rsidTr="00CA1DDF">
        <w:trPr>
          <w:trHeight w:val="240"/>
        </w:trPr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Материальные запасы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0 105 00 000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Выбытие материальных запасов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По средней фактической стоимости</w:t>
            </w:r>
          </w:p>
        </w:tc>
      </w:tr>
      <w:tr w:rsidR="00C92ED1" w:rsidRPr="007E75D6" w:rsidTr="00162734">
        <w:trPr>
          <w:trHeight w:val="240"/>
        </w:trPr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Бланки строгой отчетности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03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Учет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У</w:t>
            </w: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словная оценка: один бланк, один рубль</w:t>
            </w:r>
          </w:p>
        </w:tc>
      </w:tr>
      <w:tr w:rsidR="00C92ED1" w:rsidRPr="007E75D6" w:rsidTr="00DA6B6B">
        <w:trPr>
          <w:trHeight w:val="240"/>
        </w:trPr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Основные средства в эксплуатации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21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Учет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По балансовой стоимости введенного в эксплуатацию объекта</w:t>
            </w:r>
          </w:p>
        </w:tc>
      </w:tr>
    </w:tbl>
    <w:p w:rsidR="0069294F" w:rsidRDefault="0069294F"/>
    <w:sectPr w:rsidR="0069294F" w:rsidSect="006929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0"/>
  <w:proofState w:spelling="clean" w:grammar="clean"/>
  <w:defaultTabStop w:val="708"/>
  <w:characterSpacingControl w:val="doNotCompress"/>
  <w:compat/>
  <w:rsids>
    <w:rsidRoot w:val="00C92ED1"/>
    <w:rsid w:val="001B0004"/>
    <w:rsid w:val="002956B8"/>
    <w:rsid w:val="0069294F"/>
    <w:rsid w:val="00750746"/>
    <w:rsid w:val="00C70118"/>
    <w:rsid w:val="00C92E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E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148</Words>
  <Characters>850</Characters>
  <Application>Microsoft Office Word</Application>
  <DocSecurity>0</DocSecurity>
  <Lines>7</Lines>
  <Paragraphs>1</Paragraphs>
  <ScaleCrop>false</ScaleCrop>
  <Company/>
  <LinksUpToDate>false</LinksUpToDate>
  <CharactersWithSpaces>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3</cp:revision>
  <dcterms:created xsi:type="dcterms:W3CDTF">2021-03-18T08:12:00Z</dcterms:created>
  <dcterms:modified xsi:type="dcterms:W3CDTF">2021-03-18T11:41:00Z</dcterms:modified>
</cp:coreProperties>
</file>